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right="240" w:firstLine="280" w:firstLineChars="100"/>
        <w:jc w:val="both"/>
        <w:rPr>
          <w:rFonts w:hint="eastAsia" w:ascii="华文仿宋" w:hAnsi="华文仿宋" w:eastAsia="华文仿宋" w:cs="华文仿宋"/>
          <w:b/>
          <w:bCs/>
          <w:color w:val="auto"/>
          <w:sz w:val="28"/>
          <w:szCs w:val="28"/>
          <w:lang w:val="en-US" w:eastAsia="zh-CN"/>
        </w:rPr>
      </w:pPr>
      <w:bookmarkStart w:id="0" w:name="_GoBack"/>
      <w:bookmarkEnd w:id="0"/>
      <w:r>
        <w:rPr>
          <w:rFonts w:hint="eastAsia" w:ascii="华文仿宋" w:hAnsi="华文仿宋" w:eastAsia="华文仿宋" w:cs="华文仿宋"/>
          <w:b/>
          <w:bCs/>
          <w:color w:val="auto"/>
          <w:sz w:val="28"/>
          <w:szCs w:val="28"/>
          <w:lang w:eastAsia="zh-CN"/>
        </w:rPr>
        <w:t>附件</w:t>
      </w:r>
      <w:r>
        <w:rPr>
          <w:rFonts w:hint="eastAsia" w:ascii="华文仿宋" w:hAnsi="华文仿宋" w:eastAsia="华文仿宋" w:cs="华文仿宋"/>
          <w:b/>
          <w:bCs/>
          <w:color w:val="auto"/>
          <w:sz w:val="28"/>
          <w:szCs w:val="28"/>
          <w:lang w:val="en-US" w:eastAsia="zh-CN"/>
        </w:rPr>
        <w:t xml:space="preserve"> </w:t>
      </w:r>
    </w:p>
    <w:p>
      <w:pPr>
        <w:widowControl/>
        <w:ind w:right="240" w:firstLine="320" w:firstLineChars="100"/>
        <w:jc w:val="center"/>
        <w:rPr>
          <w:rFonts w:hint="eastAsia" w:ascii="华文仿宋" w:hAnsi="华文仿宋" w:eastAsia="华文仿宋" w:cs="华文仿宋"/>
          <w:b/>
          <w:bCs/>
          <w:color w:val="auto"/>
          <w:sz w:val="32"/>
          <w:szCs w:val="32"/>
          <w:lang w:eastAsia="zh-CN"/>
        </w:rPr>
      </w:pPr>
      <w:r>
        <w:rPr>
          <w:rFonts w:hint="eastAsia" w:ascii="华文仿宋" w:hAnsi="华文仿宋" w:eastAsia="华文仿宋" w:cs="华文仿宋"/>
          <w:b/>
          <w:bCs/>
          <w:color w:val="auto"/>
          <w:sz w:val="32"/>
          <w:szCs w:val="32"/>
        </w:rPr>
        <w:t>2022年专项附加扣除</w:t>
      </w:r>
      <w:r>
        <w:rPr>
          <w:rFonts w:hint="eastAsia" w:ascii="华文仿宋" w:hAnsi="华文仿宋" w:eastAsia="华文仿宋" w:cs="华文仿宋"/>
          <w:b/>
          <w:bCs/>
          <w:color w:val="auto"/>
          <w:sz w:val="32"/>
          <w:szCs w:val="32"/>
          <w:lang w:eastAsia="zh-CN"/>
        </w:rPr>
        <w:t>信息确认操作步骤</w:t>
      </w:r>
    </w:p>
    <w:p>
      <w:pPr>
        <w:widowControl/>
        <w:ind w:right="240" w:firstLine="320" w:firstLineChars="100"/>
        <w:jc w:val="center"/>
        <w:rPr>
          <w:rFonts w:hint="eastAsia" w:ascii="华文仿宋" w:hAnsi="华文仿宋" w:eastAsia="华文仿宋" w:cs="华文仿宋"/>
          <w:b/>
          <w:bCs/>
          <w:color w:val="auto"/>
          <w:sz w:val="32"/>
          <w:szCs w:val="32"/>
          <w:lang w:eastAsia="zh-CN"/>
        </w:rPr>
      </w:pPr>
    </w:p>
    <w:p>
      <w:pPr>
        <w:widowControl/>
        <w:ind w:left="240" w:right="240" w:firstLine="560" w:firstLineChars="200"/>
        <w:jc w:val="both"/>
        <w:rPr>
          <w:rFonts w:hint="eastAsia" w:ascii="华文仿宋" w:hAnsi="华文仿宋" w:eastAsia="华文仿宋" w:cs="华文仿宋"/>
          <w:color w:val="auto"/>
          <w:kern w:val="0"/>
          <w:sz w:val="28"/>
          <w:szCs w:val="28"/>
        </w:rPr>
      </w:pPr>
      <w:r>
        <w:rPr>
          <w:rFonts w:hint="eastAsia" w:ascii="华文仿宋" w:hAnsi="华文仿宋" w:eastAsia="华文仿宋" w:cs="华文仿宋"/>
          <w:color w:val="auto"/>
          <w:sz w:val="28"/>
          <w:szCs w:val="28"/>
        </w:rPr>
        <w:t>2022年专项附加扣除的确认工作</w:t>
      </w:r>
      <w:r>
        <w:rPr>
          <w:rFonts w:hint="eastAsia" w:ascii="华文仿宋" w:hAnsi="华文仿宋" w:eastAsia="华文仿宋" w:cs="华文仿宋"/>
          <w:color w:val="auto"/>
          <w:sz w:val="28"/>
          <w:szCs w:val="28"/>
          <w:lang w:eastAsia="zh-CN"/>
        </w:rPr>
        <w:t>操作流程如下</w:t>
      </w:r>
      <w:r>
        <w:rPr>
          <w:rFonts w:hint="eastAsia" w:ascii="华文仿宋" w:hAnsi="华文仿宋" w:eastAsia="华文仿宋" w:cs="华文仿宋"/>
          <w:color w:val="auto"/>
          <w:sz w:val="28"/>
          <w:szCs w:val="28"/>
        </w:rPr>
        <w:t>：</w:t>
      </w:r>
    </w:p>
    <w:p>
      <w:pPr>
        <w:widowControl/>
        <w:spacing w:line="480" w:lineRule="atLeast"/>
        <w:ind w:left="240" w:right="240" w:firstLine="693" w:firstLineChars="200"/>
        <w:jc w:val="both"/>
        <w:rPr>
          <w:rFonts w:hint="eastAsia" w:ascii="华文仿宋" w:hAnsi="华文仿宋" w:eastAsia="华文仿宋" w:cs="华文仿宋"/>
          <w:color w:val="auto"/>
          <w:kern w:val="0"/>
          <w:sz w:val="30"/>
          <w:szCs w:val="30"/>
        </w:rPr>
      </w:pPr>
      <w:r>
        <w:rPr>
          <w:rFonts w:hint="eastAsia" w:ascii="华文仿宋" w:hAnsi="华文仿宋" w:eastAsia="华文仿宋" w:cs="华文仿宋"/>
          <w:b/>
          <w:bCs/>
          <w:color w:val="auto"/>
          <w:spacing w:val="23"/>
          <w:kern w:val="0"/>
          <w:sz w:val="30"/>
          <w:szCs w:val="30"/>
        </w:rPr>
        <w:t>一、2022年的专项附加扣除信息无变动，只需在2021年基础上确认即可，操作步骤如下：</w:t>
      </w:r>
    </w:p>
    <w:p>
      <w:pPr>
        <w:pStyle w:val="11"/>
        <w:widowControl/>
        <w:numPr>
          <w:ilvl w:val="0"/>
          <w:numId w:val="0"/>
        </w:numPr>
        <w:spacing w:line="480" w:lineRule="atLeast"/>
        <w:ind w:left="240" w:leftChars="0" w:right="240" w:rightChars="0" w:firstLine="652" w:firstLineChars="200"/>
        <w:jc w:val="both"/>
        <w:rPr>
          <w:rFonts w:hint="eastAsia" w:ascii="华文仿宋" w:hAnsi="华文仿宋" w:eastAsia="华文仿宋" w:cs="华文仿宋"/>
          <w:color w:val="auto"/>
          <w:spacing w:val="23"/>
          <w:kern w:val="0"/>
          <w:sz w:val="28"/>
          <w:szCs w:val="28"/>
        </w:rPr>
      </w:pPr>
      <w:r>
        <w:rPr>
          <w:rFonts w:hint="default" w:ascii="Calibri" w:hAnsi="Calibri" w:eastAsia="华文仿宋" w:cs="Calibri"/>
          <w:color w:val="auto"/>
          <w:spacing w:val="23"/>
          <w:kern w:val="0"/>
          <w:sz w:val="28"/>
          <w:szCs w:val="28"/>
        </w:rPr>
        <w:t>①</w:t>
      </w:r>
      <w:r>
        <w:rPr>
          <w:rFonts w:hint="eastAsia" w:ascii="华文仿宋" w:hAnsi="华文仿宋" w:eastAsia="华文仿宋" w:cs="华文仿宋"/>
          <w:color w:val="auto"/>
          <w:spacing w:val="23"/>
          <w:kern w:val="0"/>
          <w:sz w:val="28"/>
          <w:szCs w:val="28"/>
        </w:rPr>
        <w:t> 打开个人所得税APP首页，点击</w:t>
      </w:r>
      <w:r>
        <w:rPr>
          <w:rFonts w:hint="eastAsia" w:ascii="华文仿宋" w:hAnsi="华文仿宋" w:eastAsia="华文仿宋" w:cs="华文仿宋"/>
          <w:b/>
          <w:bCs/>
          <w:color w:val="auto"/>
          <w:spacing w:val="23"/>
          <w:kern w:val="0"/>
          <w:sz w:val="28"/>
          <w:szCs w:val="28"/>
        </w:rPr>
        <w:t>“一键带入”</w:t>
      </w:r>
      <w:r>
        <w:rPr>
          <w:rFonts w:hint="eastAsia" w:ascii="华文仿宋" w:hAnsi="华文仿宋" w:eastAsia="华文仿宋" w:cs="华文仿宋"/>
          <w:color w:val="auto"/>
          <w:spacing w:val="23"/>
          <w:kern w:val="0"/>
          <w:sz w:val="28"/>
          <w:szCs w:val="28"/>
        </w:rPr>
        <w:t>如图：</w:t>
      </w:r>
    </w:p>
    <w:p>
      <w:pPr>
        <w:pStyle w:val="11"/>
        <w:widowControl/>
        <w:numPr>
          <w:ilvl w:val="0"/>
          <w:numId w:val="0"/>
        </w:numPr>
        <w:spacing w:line="480" w:lineRule="atLeast"/>
        <w:ind w:left="240" w:leftChars="0" w:right="240" w:rightChars="0" w:firstLine="652" w:firstLineChars="200"/>
        <w:jc w:val="both"/>
        <w:rPr>
          <w:rFonts w:hint="eastAsia" w:ascii="华文仿宋" w:hAnsi="华文仿宋" w:eastAsia="华文仿宋" w:cs="华文仿宋"/>
          <w:color w:val="auto"/>
          <w:spacing w:val="23"/>
          <w:kern w:val="0"/>
          <w:sz w:val="28"/>
          <w:szCs w:val="28"/>
        </w:rPr>
      </w:pPr>
    </w:p>
    <w:p>
      <w:pPr>
        <w:widowControl/>
        <w:ind w:left="240" w:right="240"/>
        <w:jc w:val="center"/>
        <w:rPr>
          <w:rFonts w:hint="eastAsia" w:ascii="华文仿宋" w:hAnsi="华文仿宋" w:eastAsia="华文仿宋" w:cs="华文仿宋"/>
          <w:color w:val="auto"/>
          <w:kern w:val="0"/>
          <w:sz w:val="28"/>
          <w:szCs w:val="28"/>
        </w:rPr>
      </w:pPr>
      <w:r>
        <w:rPr>
          <w:rFonts w:hint="eastAsia" w:ascii="华文仿宋" w:hAnsi="华文仿宋" w:eastAsia="华文仿宋" w:cs="华文仿宋"/>
          <w:color w:val="auto"/>
          <w:kern w:val="0"/>
          <w:sz w:val="28"/>
          <w:szCs w:val="28"/>
        </w:rPr>
        <w:drawing>
          <wp:inline distT="0" distB="0" distL="0" distR="0">
            <wp:extent cx="4274185" cy="3675380"/>
            <wp:effectExtent l="0" t="0" r="5715" b="7620"/>
            <wp:docPr id="10" name="图片 10" descr="https://mmbiz.qpic.cn/mmbiz_png/DZpILEMX2CRwGlBTWhcg9nMicpdibibCwQPLbtfXaQfxkOxIvJtpFVbUfbNyhJC7Ckqp8gUHcAicHIAfdGR2aG3BgQ/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https://mmbiz.qpic.cn/mmbiz_png/DZpILEMX2CRwGlBTWhcg9nMicpdibibCwQPLbtfXaQfxkOxIvJtpFVbUfbNyhJC7Ckqp8gUHcAicHIAfdGR2aG3BgQ/640?wx_fm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274185" cy="3675380"/>
                    </a:xfrm>
                    <a:prstGeom prst="rect">
                      <a:avLst/>
                    </a:prstGeom>
                    <a:noFill/>
                    <a:ln>
                      <a:noFill/>
                    </a:ln>
                  </pic:spPr>
                </pic:pic>
              </a:graphicData>
            </a:graphic>
          </wp:inline>
        </w:drawing>
      </w:r>
    </w:p>
    <w:p>
      <w:pPr>
        <w:widowControl/>
        <w:ind w:left="240" w:right="240"/>
        <w:jc w:val="center"/>
        <w:rPr>
          <w:rFonts w:hint="eastAsia" w:ascii="华文仿宋" w:hAnsi="华文仿宋" w:eastAsia="华文仿宋" w:cs="华文仿宋"/>
          <w:color w:val="auto"/>
          <w:kern w:val="0"/>
          <w:sz w:val="28"/>
          <w:szCs w:val="28"/>
        </w:rPr>
      </w:pPr>
    </w:p>
    <w:p>
      <w:pPr>
        <w:widowControl/>
        <w:spacing w:line="480" w:lineRule="atLeast"/>
        <w:ind w:left="240" w:right="240" w:firstLine="652" w:firstLineChars="200"/>
        <w:jc w:val="both"/>
        <w:rPr>
          <w:rFonts w:hint="eastAsia" w:ascii="华文仿宋" w:hAnsi="华文仿宋" w:eastAsia="华文仿宋" w:cs="华文仿宋"/>
          <w:color w:val="auto"/>
          <w:spacing w:val="23"/>
          <w:kern w:val="0"/>
          <w:sz w:val="28"/>
          <w:szCs w:val="28"/>
        </w:rPr>
      </w:pPr>
      <w:r>
        <w:rPr>
          <w:rFonts w:hint="default" w:ascii="Calibri" w:hAnsi="Calibri" w:eastAsia="华文仿宋" w:cs="Calibri"/>
          <w:color w:val="auto"/>
          <w:spacing w:val="23"/>
          <w:kern w:val="0"/>
          <w:sz w:val="28"/>
          <w:szCs w:val="28"/>
        </w:rPr>
        <w:t>②</w:t>
      </w:r>
      <w:r>
        <w:rPr>
          <w:rFonts w:hint="eastAsia" w:ascii="华文仿宋" w:hAnsi="华文仿宋" w:eastAsia="华文仿宋" w:cs="华文仿宋"/>
          <w:color w:val="auto"/>
          <w:spacing w:val="23"/>
          <w:kern w:val="0"/>
          <w:sz w:val="28"/>
          <w:szCs w:val="28"/>
        </w:rPr>
        <w:t>依据提示“</w:t>
      </w:r>
      <w:r>
        <w:rPr>
          <w:rFonts w:hint="eastAsia" w:ascii="华文仿宋" w:hAnsi="华文仿宋" w:eastAsia="华文仿宋" w:cs="华文仿宋"/>
          <w:b/>
          <w:bCs/>
          <w:color w:val="auto"/>
          <w:spacing w:val="23"/>
          <w:kern w:val="0"/>
          <w:sz w:val="28"/>
          <w:szCs w:val="28"/>
        </w:rPr>
        <w:t>将带入2021年度信息，请确认是否继续？</w:t>
      </w:r>
      <w:r>
        <w:rPr>
          <w:rFonts w:hint="eastAsia" w:ascii="华文仿宋" w:hAnsi="华文仿宋" w:eastAsia="华文仿宋" w:cs="华文仿宋"/>
          <w:color w:val="auto"/>
          <w:spacing w:val="23"/>
          <w:kern w:val="0"/>
          <w:sz w:val="28"/>
          <w:szCs w:val="28"/>
        </w:rPr>
        <w:t>”或者“您在2022年度已存在专项附加扣除信息，如果继续确认，将覆盖已存在的专项附加扣除信息！”，</w:t>
      </w:r>
      <w:r>
        <w:rPr>
          <w:rFonts w:hint="eastAsia" w:ascii="华文仿宋" w:hAnsi="华文仿宋" w:eastAsia="华文仿宋" w:cs="华文仿宋"/>
          <w:b/>
          <w:bCs/>
          <w:color w:val="auto"/>
          <w:spacing w:val="23"/>
          <w:kern w:val="0"/>
          <w:sz w:val="28"/>
          <w:szCs w:val="28"/>
        </w:rPr>
        <w:t>确认后点击“确定”</w:t>
      </w:r>
      <w:r>
        <w:rPr>
          <w:rFonts w:hint="eastAsia" w:ascii="华文仿宋" w:hAnsi="华文仿宋" w:eastAsia="华文仿宋" w:cs="华文仿宋"/>
          <w:color w:val="auto"/>
          <w:spacing w:val="23"/>
          <w:kern w:val="0"/>
          <w:sz w:val="28"/>
          <w:szCs w:val="28"/>
        </w:rPr>
        <w:t>；如下图</w:t>
      </w:r>
    </w:p>
    <w:p>
      <w:pPr>
        <w:widowControl/>
        <w:spacing w:line="480" w:lineRule="atLeast"/>
        <w:ind w:left="240" w:right="240" w:firstLine="652" w:firstLineChars="200"/>
        <w:jc w:val="both"/>
        <w:rPr>
          <w:rFonts w:hint="eastAsia" w:ascii="华文仿宋" w:hAnsi="华文仿宋" w:eastAsia="华文仿宋" w:cs="华文仿宋"/>
          <w:color w:val="auto"/>
          <w:kern w:val="0"/>
          <w:sz w:val="28"/>
          <w:szCs w:val="28"/>
        </w:rPr>
      </w:pPr>
      <w:r>
        <w:rPr>
          <w:rFonts w:hint="default" w:ascii="Calibri" w:hAnsi="Calibri" w:eastAsia="华文仿宋" w:cs="Calibri"/>
          <w:color w:val="auto"/>
          <w:spacing w:val="23"/>
          <w:kern w:val="0"/>
          <w:sz w:val="28"/>
          <w:szCs w:val="28"/>
        </w:rPr>
        <w:t>③</w:t>
      </w:r>
      <w:r>
        <w:rPr>
          <w:rFonts w:hint="eastAsia" w:ascii="华文仿宋" w:hAnsi="华文仿宋" w:eastAsia="华文仿宋" w:cs="华文仿宋"/>
          <w:color w:val="auto"/>
          <w:spacing w:val="23"/>
          <w:kern w:val="0"/>
          <w:sz w:val="28"/>
          <w:szCs w:val="28"/>
        </w:rPr>
        <w:t>打开“待确认”状态的专项附加扣除，核对信息；</w:t>
      </w:r>
      <w:r>
        <w:rPr>
          <w:rFonts w:hint="eastAsia" w:ascii="华文仿宋" w:hAnsi="华文仿宋" w:eastAsia="华文仿宋" w:cs="华文仿宋"/>
          <w:b/>
          <w:bCs/>
          <w:color w:val="auto"/>
          <w:spacing w:val="23"/>
          <w:kern w:val="0"/>
          <w:sz w:val="28"/>
          <w:szCs w:val="28"/>
        </w:rPr>
        <w:t>如有修改或删除，可以点击“修改”或删除处理</w:t>
      </w:r>
      <w:r>
        <w:rPr>
          <w:rFonts w:hint="eastAsia" w:ascii="华文仿宋" w:hAnsi="华文仿宋" w:eastAsia="华文仿宋" w:cs="华文仿宋"/>
          <w:color w:val="auto"/>
          <w:spacing w:val="23"/>
          <w:kern w:val="0"/>
          <w:sz w:val="28"/>
          <w:szCs w:val="28"/>
        </w:rPr>
        <w:t>，没有变化的，在信息确认后点击“一键确认”。如下图</w:t>
      </w:r>
    </w:p>
    <w:p>
      <w:pPr>
        <w:widowControl/>
        <w:spacing w:line="480" w:lineRule="atLeast"/>
        <w:ind w:left="240" w:right="240"/>
        <w:jc w:val="both"/>
        <w:rPr>
          <w:rFonts w:hint="eastAsia" w:ascii="华文仿宋" w:hAnsi="华文仿宋" w:eastAsia="华文仿宋" w:cs="华文仿宋"/>
          <w:color w:val="auto"/>
          <w:kern w:val="0"/>
          <w:sz w:val="28"/>
          <w:szCs w:val="28"/>
        </w:rPr>
      </w:pPr>
      <w:r>
        <w:rPr>
          <w:rFonts w:hint="eastAsia" w:ascii="华文仿宋" w:hAnsi="华文仿宋" w:eastAsia="华文仿宋" w:cs="华文仿宋"/>
          <w:b/>
          <w:bCs/>
          <w:color w:val="auto"/>
          <w:spacing w:val="23"/>
          <w:kern w:val="0"/>
          <w:sz w:val="28"/>
          <w:szCs w:val="28"/>
        </w:rPr>
        <w:t>注意：</w:t>
      </w:r>
      <w:r>
        <w:rPr>
          <w:rFonts w:hint="eastAsia" w:ascii="华文仿宋" w:hAnsi="华文仿宋" w:eastAsia="华文仿宋" w:cs="华文仿宋"/>
          <w:color w:val="auto"/>
          <w:spacing w:val="23"/>
          <w:kern w:val="0"/>
          <w:sz w:val="28"/>
          <w:szCs w:val="28"/>
        </w:rPr>
        <w:t>如有</w:t>
      </w:r>
      <w:r>
        <w:rPr>
          <w:rFonts w:hint="eastAsia" w:ascii="华文仿宋" w:hAnsi="华文仿宋" w:eastAsia="华文仿宋" w:cs="华文仿宋"/>
          <w:b/>
          <w:bCs/>
          <w:color w:val="auto"/>
          <w:spacing w:val="23"/>
          <w:kern w:val="0"/>
          <w:sz w:val="28"/>
          <w:szCs w:val="28"/>
        </w:rPr>
        <w:t>“已失效”状态</w:t>
      </w:r>
      <w:r>
        <w:rPr>
          <w:rFonts w:hint="eastAsia" w:ascii="华文仿宋" w:hAnsi="华文仿宋" w:eastAsia="华文仿宋" w:cs="华文仿宋"/>
          <w:color w:val="auto"/>
          <w:spacing w:val="23"/>
          <w:kern w:val="0"/>
          <w:sz w:val="28"/>
          <w:szCs w:val="28"/>
        </w:rPr>
        <w:t>的信息，则需先删除之后才能点击“一键确认”。</w:t>
      </w:r>
    </w:p>
    <w:p>
      <w:pPr>
        <w:widowControl/>
        <w:spacing w:line="480" w:lineRule="atLeast"/>
        <w:ind w:left="240" w:right="240" w:firstLine="652" w:firstLineChars="200"/>
        <w:jc w:val="both"/>
        <w:rPr>
          <w:rFonts w:hint="eastAsia" w:ascii="华文仿宋" w:hAnsi="华文仿宋" w:eastAsia="华文仿宋" w:cs="华文仿宋"/>
          <w:color w:val="auto"/>
          <w:spacing w:val="23"/>
          <w:kern w:val="0"/>
          <w:sz w:val="28"/>
          <w:szCs w:val="28"/>
        </w:rPr>
      </w:pPr>
    </w:p>
    <w:p>
      <w:pPr>
        <w:widowControl/>
        <w:ind w:left="240" w:right="240"/>
        <w:jc w:val="left"/>
        <w:rPr>
          <w:rFonts w:hint="eastAsia" w:ascii="华文仿宋" w:hAnsi="华文仿宋" w:eastAsia="华文仿宋" w:cs="华文仿宋"/>
          <w:color w:val="auto"/>
          <w:kern w:val="0"/>
          <w:sz w:val="28"/>
          <w:szCs w:val="28"/>
        </w:rPr>
      </w:pPr>
      <w:r>
        <w:rPr>
          <w:rFonts w:hint="eastAsia" w:ascii="华文仿宋" w:hAnsi="华文仿宋" w:eastAsia="华文仿宋" w:cs="华文仿宋"/>
          <w:color w:val="auto"/>
          <w:kern w:val="0"/>
          <w:sz w:val="28"/>
          <w:szCs w:val="28"/>
        </w:rPr>
        <w:drawing>
          <wp:inline distT="0" distB="0" distL="0" distR="0">
            <wp:extent cx="2916555" cy="3154680"/>
            <wp:effectExtent l="0" t="0" r="4445" b="7620"/>
            <wp:docPr id="9" name="图片 9" descr="https://mmbiz.qpic.cn/mmbiz_png/DZpILEMX2CRwGlBTWhcg9nMicpdibibCwQPVnTUIwhT8NMwk06iaNFgPgDnuqMDLxemU3skQJsHK56seA8iciaibHqreA/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https://mmbiz.qpic.cn/mmbiz_png/DZpILEMX2CRwGlBTWhcg9nMicpdibibCwQPVnTUIwhT8NMwk06iaNFgPgDnuqMDLxemU3skQJsHK56seA8iciaibHqreA/640?wx_fm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916555" cy="3154680"/>
                    </a:xfrm>
                    <a:prstGeom prst="rect">
                      <a:avLst/>
                    </a:prstGeom>
                    <a:noFill/>
                    <a:ln>
                      <a:noFill/>
                    </a:ln>
                  </pic:spPr>
                </pic:pic>
              </a:graphicData>
            </a:graphic>
          </wp:inline>
        </w:drawing>
      </w:r>
      <w:r>
        <w:rPr>
          <w:rFonts w:hint="eastAsia" w:ascii="华文仿宋" w:hAnsi="华文仿宋" w:eastAsia="华文仿宋" w:cs="华文仿宋"/>
          <w:color w:val="auto"/>
          <w:kern w:val="0"/>
          <w:sz w:val="28"/>
          <w:szCs w:val="28"/>
          <w:lang w:val="en-US" w:eastAsia="zh-CN"/>
        </w:rPr>
        <w:t xml:space="preserve"> </w:t>
      </w:r>
      <w:r>
        <w:rPr>
          <w:rFonts w:hint="eastAsia" w:ascii="华文仿宋" w:hAnsi="华文仿宋" w:eastAsia="华文仿宋" w:cs="华文仿宋"/>
          <w:color w:val="auto"/>
          <w:kern w:val="0"/>
          <w:sz w:val="28"/>
          <w:szCs w:val="28"/>
        </w:rPr>
        <w:drawing>
          <wp:inline distT="0" distB="0" distL="0" distR="0">
            <wp:extent cx="2807970" cy="3147695"/>
            <wp:effectExtent l="0" t="0" r="11430" b="1905"/>
            <wp:docPr id="8" name="图片 8" descr="https://mmbiz.qpic.cn/mmbiz_png/DZpILEMX2CRwGlBTWhcg9nMicpdibibCwQPHqteSWw7SodeiapCoShtTfNbo3SpVfh4E0pdZbT6VGXQ4a0sgvyyNag/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https://mmbiz.qpic.cn/mmbiz_png/DZpILEMX2CRwGlBTWhcg9nMicpdibibCwQPHqteSWw7SodeiapCoShtTfNbo3SpVfh4E0pdZbT6VGXQ4a0sgvyyNag/640?wx_fm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807970" cy="3147695"/>
                    </a:xfrm>
                    <a:prstGeom prst="rect">
                      <a:avLst/>
                    </a:prstGeom>
                    <a:noFill/>
                    <a:ln>
                      <a:noFill/>
                    </a:ln>
                  </pic:spPr>
                </pic:pic>
              </a:graphicData>
            </a:graphic>
          </wp:inline>
        </w:drawing>
      </w:r>
    </w:p>
    <w:p>
      <w:pPr>
        <w:widowControl/>
        <w:spacing w:line="480" w:lineRule="atLeast"/>
        <w:ind w:left="240" w:right="240"/>
        <w:jc w:val="both"/>
        <w:rPr>
          <w:rFonts w:hint="eastAsia" w:ascii="华文仿宋" w:hAnsi="华文仿宋" w:eastAsia="华文仿宋" w:cs="华文仿宋"/>
          <w:color w:val="auto"/>
          <w:kern w:val="0"/>
          <w:sz w:val="28"/>
          <w:szCs w:val="28"/>
        </w:rPr>
      </w:pPr>
    </w:p>
    <w:p>
      <w:pPr>
        <w:widowControl/>
        <w:spacing w:line="480" w:lineRule="atLeast"/>
        <w:ind w:left="240" w:right="240" w:firstLine="652" w:firstLineChars="200"/>
        <w:jc w:val="both"/>
        <w:rPr>
          <w:rFonts w:hint="eastAsia" w:ascii="华文仿宋" w:hAnsi="华文仿宋" w:eastAsia="华文仿宋" w:cs="华文仿宋"/>
          <w:color w:val="auto"/>
          <w:kern w:val="0"/>
          <w:sz w:val="28"/>
          <w:szCs w:val="28"/>
        </w:rPr>
      </w:pPr>
      <w:r>
        <w:rPr>
          <w:rFonts w:hint="default" w:ascii="Calibri" w:hAnsi="Calibri" w:eastAsia="华文仿宋" w:cs="Calibri"/>
          <w:color w:val="auto"/>
          <w:spacing w:val="23"/>
          <w:kern w:val="0"/>
          <w:sz w:val="28"/>
          <w:szCs w:val="28"/>
        </w:rPr>
        <w:t>④</w:t>
      </w:r>
      <w:r>
        <w:rPr>
          <w:rFonts w:hint="eastAsia" w:ascii="华文仿宋" w:hAnsi="华文仿宋" w:eastAsia="华文仿宋" w:cs="华文仿宋"/>
          <w:color w:val="auto"/>
          <w:spacing w:val="23"/>
          <w:kern w:val="0"/>
          <w:sz w:val="28"/>
          <w:szCs w:val="28"/>
        </w:rPr>
        <w:t>点击“</w:t>
      </w:r>
      <w:r>
        <w:rPr>
          <w:rFonts w:hint="eastAsia" w:ascii="华文仿宋" w:hAnsi="华文仿宋" w:eastAsia="华文仿宋" w:cs="华文仿宋"/>
          <w:b/>
          <w:bCs/>
          <w:color w:val="auto"/>
          <w:spacing w:val="23"/>
          <w:kern w:val="0"/>
          <w:sz w:val="28"/>
          <w:szCs w:val="28"/>
        </w:rPr>
        <w:t>一键确认</w:t>
      </w:r>
      <w:r>
        <w:rPr>
          <w:rFonts w:hint="eastAsia" w:ascii="华文仿宋" w:hAnsi="华文仿宋" w:eastAsia="华文仿宋" w:cs="华文仿宋"/>
          <w:color w:val="auto"/>
          <w:spacing w:val="23"/>
          <w:kern w:val="0"/>
          <w:sz w:val="28"/>
          <w:szCs w:val="28"/>
        </w:rPr>
        <w:t>”后，信息则提交成功。不需要重复确认，否则之前确认的信息会显示已作废，系统会以最新确认的信息为准。如下图。</w:t>
      </w:r>
    </w:p>
    <w:p>
      <w:pPr>
        <w:widowControl/>
        <w:spacing w:line="480" w:lineRule="atLeast"/>
        <w:ind w:left="240" w:right="240"/>
        <w:jc w:val="both"/>
        <w:rPr>
          <w:rFonts w:hint="eastAsia" w:ascii="华文仿宋" w:hAnsi="华文仿宋" w:eastAsia="华文仿宋" w:cs="华文仿宋"/>
          <w:color w:val="auto"/>
          <w:kern w:val="0"/>
          <w:sz w:val="28"/>
          <w:szCs w:val="28"/>
        </w:rPr>
      </w:pPr>
    </w:p>
    <w:p>
      <w:pPr>
        <w:widowControl/>
        <w:ind w:right="240"/>
        <w:jc w:val="left"/>
        <w:rPr>
          <w:rFonts w:hint="eastAsia" w:ascii="华文仿宋" w:hAnsi="华文仿宋" w:eastAsia="华文仿宋" w:cs="华文仿宋"/>
          <w:color w:val="auto"/>
          <w:kern w:val="0"/>
          <w:sz w:val="28"/>
          <w:szCs w:val="28"/>
        </w:rPr>
      </w:pPr>
      <w:r>
        <w:rPr>
          <w:rFonts w:hint="eastAsia" w:ascii="华文仿宋" w:hAnsi="华文仿宋" w:eastAsia="华文仿宋" w:cs="华文仿宋"/>
          <w:color w:val="auto"/>
          <w:kern w:val="0"/>
          <w:sz w:val="28"/>
          <w:szCs w:val="28"/>
          <w:lang w:val="en-US" w:eastAsia="zh-CN"/>
        </w:rPr>
        <w:t xml:space="preserve">  </w:t>
      </w:r>
      <w:r>
        <w:rPr>
          <w:rFonts w:hint="eastAsia" w:ascii="华文仿宋" w:hAnsi="华文仿宋" w:eastAsia="华文仿宋" w:cs="华文仿宋"/>
          <w:color w:val="auto"/>
          <w:kern w:val="0"/>
          <w:sz w:val="28"/>
          <w:szCs w:val="28"/>
        </w:rPr>
        <w:drawing>
          <wp:inline distT="0" distB="0" distL="0" distR="0">
            <wp:extent cx="2869565" cy="3097530"/>
            <wp:effectExtent l="0" t="0" r="635" b="1270"/>
            <wp:docPr id="7" name="图片 7" descr="https://mmbiz.qpic.cn/mmbiz_png/DZpILEMX2CRwGlBTWhcg9nMicpdibibCwQPH9BkD5EbrvdmhibLmpU9j5Lg3p6JQ7goQLmTFzBa5OUXEYfdUAfic8WA/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https://mmbiz.qpic.cn/mmbiz_png/DZpILEMX2CRwGlBTWhcg9nMicpdibibCwQPH9BkD5EbrvdmhibLmpU9j5Lg3p6JQ7goQLmTFzBa5OUXEYfdUAfic8WA/640?wx_fm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869565" cy="3097530"/>
                    </a:xfrm>
                    <a:prstGeom prst="rect">
                      <a:avLst/>
                    </a:prstGeom>
                    <a:noFill/>
                    <a:ln>
                      <a:noFill/>
                    </a:ln>
                  </pic:spPr>
                </pic:pic>
              </a:graphicData>
            </a:graphic>
          </wp:inline>
        </w:drawing>
      </w:r>
      <w:r>
        <w:rPr>
          <w:rFonts w:hint="eastAsia" w:ascii="华文仿宋" w:hAnsi="华文仿宋" w:eastAsia="华文仿宋" w:cs="华文仿宋"/>
          <w:color w:val="auto"/>
          <w:kern w:val="0"/>
          <w:sz w:val="28"/>
          <w:szCs w:val="28"/>
          <w:lang w:val="en-US" w:eastAsia="zh-CN"/>
        </w:rPr>
        <w:t xml:space="preserve"> </w:t>
      </w:r>
      <w:r>
        <w:rPr>
          <w:rFonts w:hint="eastAsia" w:ascii="华文仿宋" w:hAnsi="华文仿宋" w:eastAsia="华文仿宋" w:cs="华文仿宋"/>
          <w:color w:val="auto"/>
          <w:kern w:val="0"/>
          <w:sz w:val="28"/>
          <w:szCs w:val="28"/>
        </w:rPr>
        <w:drawing>
          <wp:inline distT="0" distB="0" distL="0" distR="0">
            <wp:extent cx="2769870" cy="3119120"/>
            <wp:effectExtent l="0" t="0" r="11430" b="5080"/>
            <wp:docPr id="6" name="图片 6" descr="https://mmbiz.qpic.cn/mmbiz_png/DZpILEMX2CRwGlBTWhcg9nMicpdibibCwQPDxnB2eE0Fmia4ejQFM3dUaibOgrXumzbQYreGuweGJJc61GqkJfJJdlQ/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https://mmbiz.qpic.cn/mmbiz_png/DZpILEMX2CRwGlBTWhcg9nMicpdibibCwQPDxnB2eE0Fmia4ejQFM3dUaibOgrXumzbQYreGuweGJJc61GqkJfJJdlQ/640?wx_fm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769870" cy="3119120"/>
                    </a:xfrm>
                    <a:prstGeom prst="rect">
                      <a:avLst/>
                    </a:prstGeom>
                    <a:noFill/>
                    <a:ln>
                      <a:noFill/>
                    </a:ln>
                  </pic:spPr>
                </pic:pic>
              </a:graphicData>
            </a:graphic>
          </wp:inline>
        </w:drawing>
      </w:r>
    </w:p>
    <w:p>
      <w:pPr>
        <w:widowControl/>
        <w:spacing w:line="480" w:lineRule="atLeast"/>
        <w:ind w:left="240" w:right="240" w:firstLine="652" w:firstLineChars="200"/>
        <w:jc w:val="both"/>
        <w:rPr>
          <w:rFonts w:hint="eastAsia" w:ascii="华文仿宋" w:hAnsi="华文仿宋" w:eastAsia="华文仿宋" w:cs="华文仿宋"/>
          <w:color w:val="auto"/>
          <w:kern w:val="0"/>
          <w:sz w:val="28"/>
          <w:szCs w:val="28"/>
        </w:rPr>
      </w:pPr>
      <w:r>
        <w:rPr>
          <w:rFonts w:hint="eastAsia" w:ascii="华文仿宋" w:hAnsi="华文仿宋" w:eastAsia="华文仿宋" w:cs="华文仿宋"/>
          <w:color w:val="auto"/>
          <w:spacing w:val="23"/>
          <w:kern w:val="0"/>
          <w:sz w:val="28"/>
          <w:szCs w:val="28"/>
        </w:rPr>
        <w:t>用户可以在确认之后在APP中点击首页</w:t>
      </w:r>
      <w:r>
        <w:rPr>
          <w:rFonts w:hint="eastAsia" w:ascii="华文仿宋" w:hAnsi="华文仿宋" w:eastAsia="华文仿宋" w:cs="华文仿宋"/>
          <w:b/>
          <w:bCs/>
          <w:color w:val="auto"/>
          <w:spacing w:val="23"/>
          <w:kern w:val="0"/>
          <w:sz w:val="28"/>
          <w:szCs w:val="28"/>
        </w:rPr>
        <w:t>-专项附加扣除信息查询</w:t>
      </w:r>
      <w:r>
        <w:rPr>
          <w:rFonts w:hint="eastAsia" w:ascii="华文仿宋" w:hAnsi="华文仿宋" w:eastAsia="华文仿宋" w:cs="华文仿宋"/>
          <w:color w:val="auto"/>
          <w:spacing w:val="23"/>
          <w:kern w:val="0"/>
          <w:sz w:val="28"/>
          <w:szCs w:val="28"/>
        </w:rPr>
        <w:t>-选择扣除年度</w:t>
      </w:r>
      <w:r>
        <w:rPr>
          <w:rFonts w:hint="eastAsia" w:ascii="华文仿宋" w:hAnsi="华文仿宋" w:eastAsia="华文仿宋" w:cs="华文仿宋"/>
          <w:b/>
          <w:bCs/>
          <w:color w:val="auto"/>
          <w:spacing w:val="23"/>
          <w:kern w:val="0"/>
          <w:sz w:val="28"/>
          <w:szCs w:val="28"/>
        </w:rPr>
        <w:t>“2022</w:t>
      </w:r>
      <w:r>
        <w:rPr>
          <w:rFonts w:hint="eastAsia" w:ascii="华文仿宋" w:hAnsi="华文仿宋" w:eastAsia="华文仿宋" w:cs="华文仿宋"/>
          <w:color w:val="auto"/>
          <w:spacing w:val="23"/>
          <w:kern w:val="0"/>
          <w:sz w:val="28"/>
          <w:szCs w:val="28"/>
        </w:rPr>
        <w:t>”-查看已提交的信息，如有变动可以选择作废或修改。</w:t>
      </w:r>
    </w:p>
    <w:p>
      <w:pPr>
        <w:widowControl/>
        <w:spacing w:line="480" w:lineRule="atLeast"/>
        <w:ind w:left="240" w:right="240" w:firstLine="692" w:firstLineChars="200"/>
        <w:jc w:val="both"/>
        <w:rPr>
          <w:rFonts w:hint="eastAsia" w:ascii="华文仿宋" w:hAnsi="华文仿宋" w:eastAsia="华文仿宋" w:cs="华文仿宋"/>
          <w:color w:val="auto"/>
          <w:kern w:val="0"/>
          <w:sz w:val="30"/>
          <w:szCs w:val="30"/>
        </w:rPr>
      </w:pPr>
      <w:r>
        <w:rPr>
          <w:rFonts w:hint="eastAsia" w:ascii="华文仿宋" w:hAnsi="华文仿宋" w:eastAsia="华文仿宋" w:cs="华文仿宋"/>
          <w:color w:val="auto"/>
          <w:spacing w:val="23"/>
          <w:kern w:val="0"/>
          <w:sz w:val="30"/>
          <w:szCs w:val="30"/>
        </w:rPr>
        <w:t>二、</w:t>
      </w:r>
      <w:r>
        <w:rPr>
          <w:rFonts w:hint="eastAsia" w:ascii="华文仿宋" w:hAnsi="华文仿宋" w:eastAsia="华文仿宋" w:cs="华文仿宋"/>
          <w:b/>
          <w:bCs/>
          <w:color w:val="auto"/>
          <w:spacing w:val="23"/>
          <w:kern w:val="0"/>
          <w:sz w:val="30"/>
          <w:szCs w:val="30"/>
        </w:rPr>
        <w:t>2022年需要新增专项附加扣除项目操作步骤</w:t>
      </w:r>
    </w:p>
    <w:p>
      <w:pPr>
        <w:widowControl/>
        <w:spacing w:line="480" w:lineRule="atLeast"/>
        <w:ind w:left="240" w:right="240" w:firstLine="652" w:firstLineChars="200"/>
        <w:jc w:val="both"/>
        <w:rPr>
          <w:rFonts w:hint="eastAsia" w:ascii="华文仿宋" w:hAnsi="华文仿宋" w:eastAsia="华文仿宋" w:cs="华文仿宋"/>
          <w:color w:val="auto"/>
          <w:kern w:val="0"/>
          <w:sz w:val="28"/>
          <w:szCs w:val="28"/>
        </w:rPr>
      </w:pPr>
      <w:r>
        <w:rPr>
          <w:rFonts w:hint="eastAsia" w:ascii="华文仿宋" w:hAnsi="华文仿宋" w:eastAsia="华文仿宋" w:cs="华文仿宋"/>
          <w:color w:val="auto"/>
          <w:spacing w:val="23"/>
          <w:kern w:val="0"/>
          <w:sz w:val="28"/>
          <w:szCs w:val="28"/>
        </w:rPr>
        <w:t>比如2022年新增子女教育扣除，需要申报填写。先按上述的步骤确认之前申报的其他不需修改的专项附加扣除信息后，点击APP首页-</w:t>
      </w:r>
      <w:r>
        <w:rPr>
          <w:rFonts w:hint="eastAsia" w:ascii="华文仿宋" w:hAnsi="华文仿宋" w:eastAsia="华文仿宋" w:cs="华文仿宋"/>
          <w:b/>
          <w:bCs/>
          <w:color w:val="auto"/>
          <w:spacing w:val="23"/>
          <w:kern w:val="0"/>
          <w:sz w:val="28"/>
          <w:szCs w:val="28"/>
        </w:rPr>
        <w:t>专项附加扣除填报新增</w:t>
      </w:r>
      <w:r>
        <w:rPr>
          <w:rFonts w:hint="eastAsia" w:ascii="华文仿宋" w:hAnsi="华文仿宋" w:eastAsia="华文仿宋" w:cs="华文仿宋"/>
          <w:b/>
          <w:bCs/>
          <w:color w:val="auto"/>
          <w:spacing w:val="23"/>
          <w:kern w:val="0"/>
          <w:sz w:val="28"/>
          <w:szCs w:val="28"/>
          <w:lang w:eastAsia="zh-CN"/>
        </w:rPr>
        <w:t>，</w:t>
      </w:r>
      <w:r>
        <w:rPr>
          <w:rFonts w:hint="eastAsia" w:ascii="华文仿宋" w:hAnsi="华文仿宋" w:eastAsia="华文仿宋" w:cs="华文仿宋"/>
          <w:color w:val="auto"/>
          <w:spacing w:val="23"/>
          <w:kern w:val="0"/>
          <w:sz w:val="28"/>
          <w:szCs w:val="28"/>
          <w:lang w:eastAsia="zh-CN"/>
        </w:rPr>
        <w:t>然后按照系统提示完成操作</w:t>
      </w:r>
      <w:r>
        <w:rPr>
          <w:rFonts w:hint="eastAsia" w:ascii="华文仿宋" w:hAnsi="华文仿宋" w:eastAsia="华文仿宋" w:cs="华文仿宋"/>
          <w:color w:val="auto"/>
          <w:spacing w:val="23"/>
          <w:kern w:val="0"/>
          <w:sz w:val="28"/>
          <w:szCs w:val="28"/>
        </w:rPr>
        <w:t>即可</w:t>
      </w:r>
      <w:r>
        <w:rPr>
          <w:rFonts w:hint="eastAsia" w:ascii="华文仿宋" w:hAnsi="华文仿宋" w:eastAsia="华文仿宋" w:cs="华文仿宋"/>
          <w:color w:val="auto"/>
          <w:spacing w:val="23"/>
          <w:kern w:val="0"/>
          <w:sz w:val="28"/>
          <w:szCs w:val="28"/>
          <w:lang w:eastAsia="zh-CN"/>
        </w:rPr>
        <w:t>。</w:t>
      </w:r>
    </w:p>
    <w:p>
      <w:pPr>
        <w:widowControl/>
        <w:ind w:right="240"/>
        <w:jc w:val="both"/>
        <w:rPr>
          <w:rFonts w:hint="default" w:ascii="华文仿宋" w:hAnsi="华文仿宋" w:eastAsia="华文仿宋" w:cs="华文仿宋"/>
          <w:color w:val="auto"/>
          <w:kern w:val="0"/>
          <w:sz w:val="28"/>
          <w:szCs w:val="28"/>
          <w:lang w:val="en-US" w:eastAsia="zh-CN"/>
        </w:rPr>
      </w:pPr>
      <w:r>
        <w:rPr>
          <w:rFonts w:hint="eastAsia" w:ascii="华文仿宋" w:hAnsi="华文仿宋" w:eastAsia="华文仿宋" w:cs="华文仿宋"/>
          <w:color w:val="auto"/>
          <w:kern w:val="0"/>
          <w:sz w:val="28"/>
          <w:szCs w:val="28"/>
          <w:lang w:val="en-US" w:eastAsia="zh-CN"/>
        </w:rPr>
        <w:t xml:space="preserve">      如有疑问，联系计划财务处，电话0934-8245869</w:t>
      </w:r>
    </w:p>
    <w:p>
      <w:pPr>
        <w:tabs>
          <w:tab w:val="left" w:pos="3054"/>
        </w:tabs>
        <w:jc w:val="center"/>
        <w:rPr>
          <w:rFonts w:hint="eastAsia" w:ascii="华文仿宋" w:hAnsi="华文仿宋" w:eastAsia="华文仿宋" w:cs="华文仿宋"/>
          <w:color w:val="auto"/>
          <w:sz w:val="28"/>
          <w:szCs w:val="28"/>
        </w:rPr>
      </w:pPr>
      <w:r>
        <w:rPr>
          <w:rFonts w:hint="eastAsia" w:ascii="华文仿宋" w:hAnsi="华文仿宋" w:eastAsia="华文仿宋" w:cs="华文仿宋"/>
          <w:b/>
          <w:bCs/>
          <w:color w:val="auto"/>
          <w:kern w:val="0"/>
          <w:sz w:val="28"/>
          <w:szCs w:val="28"/>
          <w:lang w:val="en-US" w:eastAsia="zh-CN"/>
        </w:rPr>
        <w:t xml:space="preserve">                                           </w:t>
      </w:r>
    </w:p>
    <w:sectPr>
      <w:footerReference r:id="rId3"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E05"/>
    <w:rsid w:val="00045756"/>
    <w:rsid w:val="002A372F"/>
    <w:rsid w:val="003F65C7"/>
    <w:rsid w:val="00515E05"/>
    <w:rsid w:val="037C5A8C"/>
    <w:rsid w:val="1E5D655D"/>
    <w:rsid w:val="372D1E0B"/>
    <w:rsid w:val="47DD5B23"/>
    <w:rsid w:val="498668DA"/>
    <w:rsid w:val="4FA47DFC"/>
    <w:rsid w:val="54EE2808"/>
    <w:rsid w:val="621441D2"/>
    <w:rsid w:val="632D4D04"/>
    <w:rsid w:val="74C7650D"/>
    <w:rsid w:val="FFFF53A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semiHidden/>
    <w:unhideWhenUsed/>
    <w:uiPriority w:val="99"/>
    <w:pPr>
      <w:tabs>
        <w:tab w:val="center" w:pos="4153"/>
        <w:tab w:val="right" w:pos="8306"/>
      </w:tabs>
      <w:snapToGrid w:val="0"/>
      <w:jc w:val="left"/>
    </w:pPr>
    <w:rPr>
      <w:sz w:val="18"/>
    </w:rPr>
  </w:style>
  <w:style w:type="paragraph" w:styleId="5">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批注框文本 Char"/>
    <w:basedOn w:val="8"/>
    <w:link w:val="3"/>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137</Words>
  <Characters>782</Characters>
  <Lines>6</Lines>
  <Paragraphs>1</Paragraphs>
  <TotalTime>6</TotalTime>
  <ScaleCrop>false</ScaleCrop>
  <LinksUpToDate>false</LinksUpToDate>
  <CharactersWithSpaces>918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2021-12-02T18:56:00Z</dcterms:created>
  <dc:creator>匿名用户</dc:creator>
  <cp:lastModifiedBy>水煮沉浮</cp:lastModifiedBy>
  <cp:lastPrinted>2021-12-15T07:42:36Z</cp:lastPrinted>
  <dcterms:modified xsi:type="dcterms:W3CDTF">2021-12-15T07:42:40Z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AEECF4CDCE774A5AA1015F1BEAEA22C7</vt:lpwstr>
  </property>
</Properties>
</file>